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EBDDA0">
      <w:pPr>
        <w:rPr>
          <w:rFonts w:ascii="微软雅黑" w:hAnsi="微软雅黑" w:eastAsia="微软雅黑"/>
          <w:b/>
          <w:bCs/>
          <w:sz w:val="28"/>
          <w:szCs w:val="28"/>
        </w:rPr>
      </w:pPr>
    </w:p>
    <w:p w14:paraId="01F64128">
      <w:pPr>
        <w:keepNext w:val="0"/>
        <w:keepLines w:val="0"/>
        <w:widowControl/>
        <w:suppressLineNumbers w:val="0"/>
        <w:jc w:val="center"/>
        <w:rPr>
          <w:rFonts w:hint="default" w:ascii="微软雅黑" w:hAnsi="微软雅黑" w:eastAsia="微软雅黑"/>
          <w:b/>
          <w:bCs/>
          <w:sz w:val="36"/>
          <w:szCs w:val="36"/>
          <w:lang w:val="en-US" w:eastAsia="zh-CN"/>
        </w:rPr>
      </w:pPr>
      <w:r>
        <w:rPr>
          <w:rFonts w:hint="eastAsia" w:ascii="微软雅黑" w:hAnsi="微软雅黑" w:eastAsia="微软雅黑"/>
          <w:b/>
          <w:bCs/>
          <w:sz w:val="36"/>
          <w:szCs w:val="36"/>
          <w:lang w:val="en-US" w:eastAsia="zh-CN"/>
        </w:rPr>
        <w:t>癌症、心脑血管、呼吸和代谢性疾病防治研究国家科技重大专项</w:t>
      </w:r>
      <w:r>
        <w:rPr>
          <w:rFonts w:hint="default" w:ascii="微软雅黑" w:hAnsi="微软雅黑" w:eastAsia="微软雅黑"/>
          <w:b/>
          <w:bCs/>
          <w:sz w:val="36"/>
          <w:szCs w:val="36"/>
          <w:lang w:val="en-US" w:eastAsia="zh-CN"/>
        </w:rPr>
        <w:t>2027</w:t>
      </w:r>
      <w:r>
        <w:rPr>
          <w:rFonts w:hint="eastAsia" w:ascii="微软雅黑" w:hAnsi="微软雅黑" w:eastAsia="微软雅黑"/>
          <w:b/>
          <w:bCs/>
          <w:sz w:val="36"/>
          <w:szCs w:val="36"/>
          <w:lang w:val="en-US" w:eastAsia="zh-CN"/>
        </w:rPr>
        <w:t>年度项目申报指南清单</w:t>
      </w:r>
    </w:p>
    <w:p w14:paraId="7B322AF9">
      <w:pPr>
        <w:rPr>
          <w:rFonts w:hint="default" w:ascii="微软雅黑" w:hAnsi="微软雅黑" w:eastAsia="微软雅黑"/>
          <w:b/>
          <w:bCs/>
          <w:sz w:val="28"/>
          <w:szCs w:val="28"/>
          <w:lang w:val="en-US" w:eastAsia="zh-CN"/>
        </w:rPr>
      </w:pPr>
    </w:p>
    <w:p w14:paraId="11FD30E9">
      <w:pPr>
        <w:rPr>
          <w:rFonts w:hint="default" w:ascii="微软雅黑" w:hAnsi="微软雅黑" w:eastAsia="微软雅黑"/>
          <w:b/>
          <w:bCs/>
          <w:sz w:val="28"/>
          <w:szCs w:val="28"/>
          <w:lang w:val="en-US" w:eastAsia="zh-CN"/>
        </w:rPr>
      </w:pPr>
      <w:r>
        <w:rPr>
          <w:rFonts w:hint="default" w:ascii="微软雅黑" w:hAnsi="微软雅黑" w:eastAsia="微软雅黑"/>
          <w:b/>
          <w:bCs/>
          <w:sz w:val="28"/>
          <w:szCs w:val="28"/>
          <w:lang w:val="en-US" w:eastAsia="zh-CN"/>
        </w:rPr>
        <w:t xml:space="preserve">一、癌症 </w:t>
      </w:r>
    </w:p>
    <w:p w14:paraId="00706840">
      <w:pPr>
        <w:rPr>
          <w:rFonts w:hint="default" w:ascii="微软雅黑" w:hAnsi="微软雅黑" w:eastAsia="微软雅黑"/>
          <w:b/>
          <w:bCs/>
          <w:sz w:val="28"/>
          <w:szCs w:val="28"/>
          <w:lang w:val="en-US" w:eastAsia="zh-CN"/>
        </w:rPr>
      </w:pPr>
      <w:r>
        <w:rPr>
          <w:rFonts w:hint="default" w:ascii="微软雅黑" w:hAnsi="微软雅黑" w:eastAsia="微软雅黑"/>
          <w:b/>
          <w:bCs/>
          <w:sz w:val="28"/>
          <w:szCs w:val="28"/>
          <w:lang w:val="en-US" w:eastAsia="zh-CN"/>
        </w:rPr>
        <w:t>1.新型核酸修饰在肿瘤进展与耐药中的功能机制研究</w:t>
      </w:r>
      <w:r>
        <w:rPr>
          <w:rFonts w:hint="eastAsia" w:ascii="微软雅黑" w:hAnsi="微软雅黑" w:eastAsia="微软雅黑"/>
          <w:b/>
          <w:bCs/>
          <w:sz w:val="28"/>
          <w:szCs w:val="28"/>
          <w:lang w:val="en-US" w:eastAsia="zh-CN"/>
        </w:rPr>
        <w:t>（基础研究）</w:t>
      </w:r>
    </w:p>
    <w:p w14:paraId="61DFDA2C">
      <w:pPr>
        <w:rPr>
          <w:rFonts w:hint="default" w:ascii="微软雅黑" w:hAnsi="微软雅黑" w:eastAsia="微软雅黑"/>
          <w:b/>
          <w:bCs/>
          <w:sz w:val="28"/>
          <w:szCs w:val="28"/>
          <w:lang w:val="en-US" w:eastAsia="zh-CN"/>
        </w:rPr>
      </w:pPr>
      <w:r>
        <w:rPr>
          <w:rFonts w:hint="default" w:ascii="微软雅黑" w:hAnsi="微软雅黑" w:eastAsia="微软雅黑"/>
          <w:b/>
          <w:bCs/>
          <w:sz w:val="28"/>
          <w:szCs w:val="28"/>
          <w:lang w:val="en-US" w:eastAsia="zh-CN"/>
        </w:rPr>
        <w:t>2.致癌疱疹病毒致病机制及干预策略（基础研究）</w:t>
      </w:r>
    </w:p>
    <w:p w14:paraId="4601CB41">
      <w:pPr>
        <w:rPr>
          <w:rFonts w:hint="default" w:ascii="微软雅黑" w:hAnsi="微软雅黑" w:eastAsia="微软雅黑"/>
          <w:b/>
          <w:bCs/>
          <w:sz w:val="28"/>
          <w:szCs w:val="28"/>
          <w:lang w:val="en-US" w:eastAsia="zh-CN"/>
        </w:rPr>
      </w:pPr>
      <w:r>
        <w:rPr>
          <w:rFonts w:hint="default" w:ascii="微软雅黑" w:hAnsi="微软雅黑" w:eastAsia="微软雅黑"/>
          <w:b/>
          <w:bCs/>
          <w:sz w:val="28"/>
          <w:szCs w:val="28"/>
          <w:lang w:val="en-US" w:eastAsia="zh-CN"/>
        </w:rPr>
        <w:t>3.肿瘤相关恶病质发生发展的核心调控机制及早诊干预</w:t>
      </w:r>
      <w:r>
        <w:rPr>
          <w:rFonts w:hint="eastAsia" w:ascii="微软雅黑" w:hAnsi="微软雅黑" w:eastAsia="微软雅黑"/>
          <w:b/>
          <w:bCs/>
          <w:sz w:val="28"/>
          <w:szCs w:val="28"/>
          <w:lang w:val="en-US" w:eastAsia="zh-CN"/>
        </w:rPr>
        <w:t>研究（基础研究）</w:t>
      </w:r>
    </w:p>
    <w:p w14:paraId="3FD5BC7D">
      <w:pPr>
        <w:rPr>
          <w:rFonts w:hint="default" w:ascii="微软雅黑" w:hAnsi="微软雅黑" w:eastAsia="微软雅黑"/>
          <w:b/>
          <w:bCs/>
          <w:sz w:val="28"/>
          <w:szCs w:val="28"/>
          <w:lang w:val="en-US" w:eastAsia="zh-CN"/>
        </w:rPr>
      </w:pPr>
      <w:r>
        <w:rPr>
          <w:rFonts w:hint="default" w:ascii="微软雅黑" w:hAnsi="微软雅黑" w:eastAsia="微软雅黑"/>
          <w:b/>
          <w:bCs/>
          <w:sz w:val="28"/>
          <w:szCs w:val="28"/>
          <w:lang w:val="en-US" w:eastAsia="zh-CN"/>
        </w:rPr>
        <w:t>4.生物大分子相分离在肿瘤进展和治疗中的机制及转化</w:t>
      </w:r>
      <w:r>
        <w:rPr>
          <w:rFonts w:hint="eastAsia" w:ascii="微软雅黑" w:hAnsi="微软雅黑" w:eastAsia="微软雅黑"/>
          <w:b/>
          <w:bCs/>
          <w:sz w:val="28"/>
          <w:szCs w:val="28"/>
          <w:lang w:val="en-US" w:eastAsia="zh-CN"/>
        </w:rPr>
        <w:t>应用研究（基础研究）</w:t>
      </w:r>
    </w:p>
    <w:p w14:paraId="17CF4A51">
      <w:pPr>
        <w:rPr>
          <w:rFonts w:hint="default" w:ascii="微软雅黑" w:hAnsi="微软雅黑" w:eastAsia="微软雅黑"/>
          <w:b/>
          <w:bCs/>
          <w:sz w:val="28"/>
          <w:szCs w:val="28"/>
          <w:lang w:val="en-US" w:eastAsia="zh-CN"/>
        </w:rPr>
      </w:pPr>
      <w:r>
        <w:rPr>
          <w:rFonts w:hint="default" w:ascii="微软雅黑" w:hAnsi="微软雅黑" w:eastAsia="微软雅黑"/>
          <w:b/>
          <w:bCs/>
          <w:sz w:val="28"/>
          <w:szCs w:val="28"/>
          <w:lang w:val="en-US" w:eastAsia="zh-CN"/>
        </w:rPr>
        <w:t>5.骨髓瘤新型免疫与细胞治疗的创新临床研究（临床研</w:t>
      </w:r>
      <w:r>
        <w:rPr>
          <w:rFonts w:hint="eastAsia" w:ascii="微软雅黑" w:hAnsi="微软雅黑" w:eastAsia="微软雅黑"/>
          <w:b/>
          <w:bCs/>
          <w:sz w:val="28"/>
          <w:szCs w:val="28"/>
          <w:lang w:val="en-US" w:eastAsia="zh-CN"/>
        </w:rPr>
        <w:t>究）</w:t>
      </w:r>
    </w:p>
    <w:p w14:paraId="76A466D5">
      <w:pPr>
        <w:rPr>
          <w:rFonts w:hint="default" w:ascii="微软雅黑" w:hAnsi="微软雅黑" w:eastAsia="微软雅黑"/>
          <w:b/>
          <w:bCs/>
          <w:sz w:val="28"/>
          <w:szCs w:val="28"/>
          <w:lang w:val="en-US" w:eastAsia="zh-CN"/>
        </w:rPr>
      </w:pPr>
      <w:r>
        <w:rPr>
          <w:rFonts w:hint="default" w:ascii="微软雅黑" w:hAnsi="微软雅黑" w:eastAsia="微软雅黑"/>
          <w:b/>
          <w:bCs/>
          <w:sz w:val="28"/>
          <w:szCs w:val="28"/>
          <w:lang w:val="en-US" w:eastAsia="zh-CN"/>
        </w:rPr>
        <w:t>6.我国常见高发肿瘤无创早筛早诊新技术体系构建和临</w:t>
      </w:r>
      <w:r>
        <w:rPr>
          <w:rFonts w:hint="eastAsia" w:ascii="微软雅黑" w:hAnsi="微软雅黑" w:eastAsia="微软雅黑"/>
          <w:b/>
          <w:bCs/>
          <w:sz w:val="28"/>
          <w:szCs w:val="28"/>
          <w:lang w:val="en-US" w:eastAsia="zh-CN"/>
        </w:rPr>
        <w:t>床应用研究（临床研究）</w:t>
      </w:r>
    </w:p>
    <w:p w14:paraId="2C401691">
      <w:pPr>
        <w:rPr>
          <w:rFonts w:hint="default" w:ascii="微软雅黑" w:hAnsi="微软雅黑" w:eastAsia="微软雅黑"/>
          <w:b/>
          <w:bCs/>
          <w:sz w:val="28"/>
          <w:szCs w:val="28"/>
          <w:lang w:val="en-US" w:eastAsia="zh-CN"/>
        </w:rPr>
      </w:pPr>
      <w:r>
        <w:rPr>
          <w:rFonts w:hint="default" w:ascii="微软雅黑" w:hAnsi="微软雅黑" w:eastAsia="微软雅黑"/>
          <w:b/>
          <w:bCs/>
          <w:sz w:val="28"/>
          <w:szCs w:val="28"/>
          <w:lang w:val="en-US" w:eastAsia="zh-CN"/>
        </w:rPr>
        <w:t>7.用于造血干细胞移植的新型细胞研发及移植创新技术</w:t>
      </w:r>
      <w:r>
        <w:rPr>
          <w:rFonts w:hint="eastAsia" w:ascii="微软雅黑" w:hAnsi="微软雅黑" w:eastAsia="微软雅黑"/>
          <w:b/>
          <w:bCs/>
          <w:sz w:val="28"/>
          <w:szCs w:val="28"/>
          <w:lang w:val="en-US" w:eastAsia="zh-CN"/>
        </w:rPr>
        <w:t>迭代与临床推广应用（临床研究）</w:t>
      </w:r>
    </w:p>
    <w:p w14:paraId="198D74FB">
      <w:pPr>
        <w:rPr>
          <w:rFonts w:hint="default" w:ascii="微软雅黑" w:hAnsi="微软雅黑" w:eastAsia="微软雅黑"/>
          <w:b/>
          <w:bCs/>
          <w:sz w:val="28"/>
          <w:szCs w:val="28"/>
          <w:lang w:val="en-US" w:eastAsia="zh-CN"/>
        </w:rPr>
      </w:pPr>
      <w:r>
        <w:rPr>
          <w:rFonts w:hint="default" w:ascii="微软雅黑" w:hAnsi="微软雅黑" w:eastAsia="微软雅黑"/>
          <w:b/>
          <w:bCs/>
          <w:sz w:val="28"/>
          <w:szCs w:val="28"/>
          <w:lang w:val="en-US" w:eastAsia="zh-CN"/>
        </w:rPr>
        <w:t>8.肺癌的诱导分化技术及临床应用研究（临床研究）</w:t>
      </w:r>
    </w:p>
    <w:p w14:paraId="61FE1246">
      <w:pPr>
        <w:rPr>
          <w:rFonts w:hint="default" w:ascii="微软雅黑" w:hAnsi="微软雅黑" w:eastAsia="微软雅黑"/>
          <w:b/>
          <w:bCs/>
          <w:sz w:val="28"/>
          <w:szCs w:val="28"/>
          <w:lang w:val="en-US" w:eastAsia="zh-CN"/>
        </w:rPr>
      </w:pPr>
      <w:r>
        <w:rPr>
          <w:rFonts w:hint="default" w:ascii="微软雅黑" w:hAnsi="微软雅黑" w:eastAsia="微软雅黑"/>
          <w:b/>
          <w:bCs/>
          <w:sz w:val="28"/>
          <w:szCs w:val="28"/>
          <w:lang w:val="en-US" w:eastAsia="zh-CN"/>
        </w:rPr>
        <w:t>9.胆道肿瘤治疗综合体系创建与临床评价研究（临床研</w:t>
      </w:r>
      <w:r>
        <w:rPr>
          <w:rFonts w:hint="eastAsia" w:ascii="微软雅黑" w:hAnsi="微软雅黑" w:eastAsia="微软雅黑"/>
          <w:b/>
          <w:bCs/>
          <w:sz w:val="28"/>
          <w:szCs w:val="28"/>
          <w:lang w:val="en-US" w:eastAsia="zh-CN"/>
        </w:rPr>
        <w:t>究）</w:t>
      </w:r>
    </w:p>
    <w:p w14:paraId="704F8946">
      <w:pPr>
        <w:rPr>
          <w:rFonts w:hint="default" w:ascii="微软雅黑" w:hAnsi="微软雅黑" w:eastAsia="微软雅黑"/>
          <w:b/>
          <w:bCs/>
          <w:sz w:val="28"/>
          <w:szCs w:val="28"/>
          <w:lang w:val="en-US" w:eastAsia="zh-CN"/>
        </w:rPr>
      </w:pPr>
      <w:r>
        <w:rPr>
          <w:rFonts w:hint="default" w:ascii="微软雅黑" w:hAnsi="微软雅黑" w:eastAsia="微软雅黑"/>
          <w:b/>
          <w:bCs/>
          <w:sz w:val="28"/>
          <w:szCs w:val="28"/>
          <w:lang w:val="en-US" w:eastAsia="zh-CN"/>
        </w:rPr>
        <w:t xml:space="preserve">10.基于多模态 AI </w:t>
      </w:r>
      <w:r>
        <w:rPr>
          <w:rFonts w:hint="eastAsia" w:ascii="微软雅黑" w:hAnsi="微软雅黑" w:eastAsia="微软雅黑"/>
          <w:b/>
          <w:bCs/>
          <w:sz w:val="28"/>
          <w:szCs w:val="28"/>
          <w:lang w:val="en-US" w:eastAsia="zh-CN"/>
        </w:rPr>
        <w:t>的食管癌诊治新策略研究（临床研究）</w:t>
      </w:r>
    </w:p>
    <w:p w14:paraId="52F98086">
      <w:pPr>
        <w:rPr>
          <w:rFonts w:hint="default" w:ascii="微软雅黑" w:hAnsi="微软雅黑" w:eastAsia="微软雅黑"/>
          <w:b/>
          <w:bCs/>
          <w:sz w:val="28"/>
          <w:szCs w:val="28"/>
          <w:lang w:val="en-US" w:eastAsia="zh-CN"/>
        </w:rPr>
      </w:pPr>
      <w:r>
        <w:rPr>
          <w:rFonts w:hint="default" w:ascii="微软雅黑" w:hAnsi="微软雅黑" w:eastAsia="微软雅黑"/>
          <w:b/>
          <w:bCs/>
          <w:sz w:val="28"/>
          <w:szCs w:val="28"/>
          <w:lang w:val="en-US" w:eastAsia="zh-CN"/>
        </w:rPr>
        <w:t>11.肿瘤相关静脉血栓的精准防治技术开发与临床研究</w:t>
      </w:r>
      <w:r>
        <w:rPr>
          <w:rFonts w:hint="eastAsia" w:ascii="微软雅黑" w:hAnsi="微软雅黑" w:eastAsia="微软雅黑"/>
          <w:b/>
          <w:bCs/>
          <w:sz w:val="28"/>
          <w:szCs w:val="28"/>
          <w:lang w:val="en-US" w:eastAsia="zh-CN"/>
        </w:rPr>
        <w:t>（临床研究）</w:t>
      </w:r>
    </w:p>
    <w:p w14:paraId="7C8870F3">
      <w:pPr>
        <w:rPr>
          <w:rFonts w:hint="default" w:ascii="微软雅黑" w:hAnsi="微软雅黑" w:eastAsia="微软雅黑"/>
          <w:b/>
          <w:bCs/>
          <w:sz w:val="28"/>
          <w:szCs w:val="28"/>
          <w:lang w:val="en-US" w:eastAsia="zh-CN"/>
        </w:rPr>
      </w:pPr>
      <w:r>
        <w:rPr>
          <w:rFonts w:hint="default" w:ascii="微软雅黑" w:hAnsi="微软雅黑" w:eastAsia="微软雅黑"/>
          <w:b/>
          <w:bCs/>
          <w:sz w:val="28"/>
          <w:szCs w:val="28"/>
          <w:lang w:val="en-US" w:eastAsia="zh-CN"/>
        </w:rPr>
        <w:t xml:space="preserve">二、心脑血管疾病 </w:t>
      </w:r>
    </w:p>
    <w:p w14:paraId="579BDB79">
      <w:pPr>
        <w:rPr>
          <w:rFonts w:hint="default" w:ascii="微软雅黑" w:hAnsi="微软雅黑" w:eastAsia="微软雅黑"/>
          <w:b/>
          <w:bCs/>
          <w:sz w:val="28"/>
          <w:szCs w:val="28"/>
          <w:lang w:val="en-US" w:eastAsia="zh-CN"/>
        </w:rPr>
      </w:pPr>
      <w:r>
        <w:rPr>
          <w:rFonts w:hint="default" w:ascii="微软雅黑" w:hAnsi="微软雅黑" w:eastAsia="微软雅黑"/>
          <w:b/>
          <w:bCs/>
          <w:sz w:val="28"/>
          <w:szCs w:val="28"/>
          <w:lang w:val="en-US" w:eastAsia="zh-CN"/>
        </w:rPr>
        <w:t>12.不同代谢危险因素驱动心脑血管病变的微环境整合</w:t>
      </w:r>
      <w:r>
        <w:rPr>
          <w:rFonts w:hint="eastAsia" w:ascii="微软雅黑" w:hAnsi="微软雅黑" w:eastAsia="微软雅黑"/>
          <w:b/>
          <w:bCs/>
          <w:sz w:val="28"/>
          <w:szCs w:val="28"/>
          <w:lang w:val="en-US" w:eastAsia="zh-CN"/>
        </w:rPr>
        <w:t>感知机制研究（基础研究）</w:t>
      </w:r>
    </w:p>
    <w:p w14:paraId="192C2EC6">
      <w:pPr>
        <w:rPr>
          <w:rFonts w:hint="default" w:ascii="微软雅黑" w:hAnsi="微软雅黑" w:eastAsia="微软雅黑"/>
          <w:b/>
          <w:bCs/>
          <w:sz w:val="28"/>
          <w:szCs w:val="28"/>
          <w:lang w:val="en-US" w:eastAsia="zh-CN"/>
        </w:rPr>
      </w:pPr>
      <w:r>
        <w:rPr>
          <w:rFonts w:hint="default" w:ascii="微软雅黑" w:hAnsi="微软雅黑" w:eastAsia="微软雅黑"/>
          <w:b/>
          <w:bCs/>
          <w:sz w:val="28"/>
          <w:szCs w:val="28"/>
          <w:lang w:val="en-US" w:eastAsia="zh-CN"/>
        </w:rPr>
        <w:t>13.心脏内源性递质系统在心律失常发生发展和防治中</w:t>
      </w:r>
      <w:r>
        <w:rPr>
          <w:rFonts w:hint="eastAsia" w:ascii="微软雅黑" w:hAnsi="微软雅黑" w:eastAsia="微软雅黑"/>
          <w:b/>
          <w:bCs/>
          <w:sz w:val="28"/>
          <w:szCs w:val="28"/>
          <w:lang w:val="en-US" w:eastAsia="zh-CN"/>
        </w:rPr>
        <w:t>的作用研究（基础研究）</w:t>
      </w:r>
    </w:p>
    <w:p w14:paraId="24E941D0">
      <w:pPr>
        <w:rPr>
          <w:rFonts w:hint="default" w:ascii="微软雅黑" w:hAnsi="微软雅黑" w:eastAsia="微软雅黑"/>
          <w:b/>
          <w:bCs/>
          <w:sz w:val="28"/>
          <w:szCs w:val="28"/>
          <w:lang w:val="en-US" w:eastAsia="zh-CN"/>
        </w:rPr>
      </w:pPr>
      <w:r>
        <w:rPr>
          <w:rFonts w:hint="default" w:ascii="微软雅黑" w:hAnsi="微软雅黑" w:eastAsia="微软雅黑"/>
          <w:b/>
          <w:bCs/>
          <w:sz w:val="28"/>
          <w:szCs w:val="28"/>
          <w:lang w:val="en-US" w:eastAsia="zh-CN"/>
        </w:rPr>
        <w:t>14.基于低场强移动磁共振设备的新型卒中组织化医疗</w:t>
      </w:r>
      <w:r>
        <w:rPr>
          <w:rFonts w:hint="eastAsia" w:ascii="微软雅黑" w:hAnsi="微软雅黑" w:eastAsia="微软雅黑"/>
          <w:b/>
          <w:bCs/>
          <w:sz w:val="28"/>
          <w:szCs w:val="28"/>
          <w:lang w:val="en-US" w:eastAsia="zh-CN"/>
        </w:rPr>
        <w:t>模式研究（临床研究）</w:t>
      </w:r>
    </w:p>
    <w:p w14:paraId="2E323CDC">
      <w:pPr>
        <w:rPr>
          <w:rFonts w:hint="default" w:ascii="微软雅黑" w:hAnsi="微软雅黑" w:eastAsia="微软雅黑"/>
          <w:b/>
          <w:bCs/>
          <w:sz w:val="28"/>
          <w:szCs w:val="28"/>
          <w:lang w:val="en-US" w:eastAsia="zh-CN"/>
        </w:rPr>
      </w:pPr>
      <w:r>
        <w:rPr>
          <w:rFonts w:hint="default" w:ascii="微软雅黑" w:hAnsi="微软雅黑" w:eastAsia="微软雅黑"/>
          <w:b/>
          <w:bCs/>
          <w:sz w:val="28"/>
          <w:szCs w:val="28"/>
          <w:lang w:val="en-US" w:eastAsia="zh-CN"/>
        </w:rPr>
        <w:t>15.脑卒中后功能重建的脑机接口闭环神经调控关键技</w:t>
      </w:r>
      <w:r>
        <w:rPr>
          <w:rFonts w:hint="eastAsia" w:ascii="微软雅黑" w:hAnsi="微软雅黑" w:eastAsia="微软雅黑"/>
          <w:b/>
          <w:bCs/>
          <w:sz w:val="28"/>
          <w:szCs w:val="28"/>
          <w:lang w:val="en-US" w:eastAsia="zh-CN"/>
        </w:rPr>
        <w:t>术研究（临床研究）</w:t>
      </w:r>
    </w:p>
    <w:p w14:paraId="7E596A1B">
      <w:pPr>
        <w:rPr>
          <w:rFonts w:hint="default" w:ascii="微软雅黑" w:hAnsi="微软雅黑" w:eastAsia="微软雅黑"/>
          <w:b/>
          <w:bCs/>
          <w:sz w:val="28"/>
          <w:szCs w:val="28"/>
          <w:lang w:val="en-US" w:eastAsia="zh-CN"/>
        </w:rPr>
      </w:pPr>
      <w:r>
        <w:rPr>
          <w:rFonts w:hint="default" w:ascii="微软雅黑" w:hAnsi="微软雅黑" w:eastAsia="微软雅黑"/>
          <w:b/>
          <w:bCs/>
          <w:sz w:val="28"/>
          <w:szCs w:val="28"/>
          <w:lang w:val="en-US" w:eastAsia="zh-CN"/>
        </w:rPr>
        <w:t>16.急性缺血性卒中血管再通后脑保护协同治疗研究（临</w:t>
      </w:r>
      <w:r>
        <w:rPr>
          <w:rFonts w:hint="eastAsia" w:ascii="微软雅黑" w:hAnsi="微软雅黑" w:eastAsia="微软雅黑"/>
          <w:b/>
          <w:bCs/>
          <w:sz w:val="28"/>
          <w:szCs w:val="28"/>
          <w:lang w:val="en-US" w:eastAsia="zh-CN"/>
        </w:rPr>
        <w:t>床研究）</w:t>
      </w:r>
    </w:p>
    <w:p w14:paraId="1B03E990">
      <w:pPr>
        <w:rPr>
          <w:rFonts w:hint="default" w:ascii="微软雅黑" w:hAnsi="微软雅黑" w:eastAsia="微软雅黑"/>
          <w:b/>
          <w:bCs/>
          <w:sz w:val="28"/>
          <w:szCs w:val="28"/>
          <w:lang w:val="en-US" w:eastAsia="zh-CN"/>
        </w:rPr>
      </w:pPr>
      <w:r>
        <w:rPr>
          <w:rFonts w:hint="default" w:ascii="微软雅黑" w:hAnsi="微软雅黑" w:eastAsia="微软雅黑"/>
          <w:b/>
          <w:bCs/>
          <w:sz w:val="28"/>
          <w:szCs w:val="28"/>
          <w:lang w:val="en-US" w:eastAsia="zh-CN"/>
        </w:rPr>
        <w:t>17.心血管急重症早期智能决策支持与机械循环辅助治</w:t>
      </w:r>
      <w:r>
        <w:rPr>
          <w:rFonts w:hint="eastAsia" w:ascii="微软雅黑" w:hAnsi="微软雅黑" w:eastAsia="微软雅黑"/>
          <w:b/>
          <w:bCs/>
          <w:sz w:val="28"/>
          <w:szCs w:val="28"/>
          <w:lang w:val="en-US" w:eastAsia="zh-CN"/>
        </w:rPr>
        <w:t>疗关键技术体系研究（临床研究）</w:t>
      </w:r>
    </w:p>
    <w:p w14:paraId="2E1E3F83">
      <w:pPr>
        <w:rPr>
          <w:rFonts w:hint="default" w:ascii="微软雅黑" w:hAnsi="微软雅黑" w:eastAsia="微软雅黑"/>
          <w:b/>
          <w:bCs/>
          <w:sz w:val="28"/>
          <w:szCs w:val="28"/>
          <w:lang w:val="en-US" w:eastAsia="zh-CN"/>
        </w:rPr>
      </w:pPr>
      <w:r>
        <w:rPr>
          <w:rFonts w:hint="default" w:ascii="微软雅黑" w:hAnsi="微软雅黑" w:eastAsia="微软雅黑"/>
          <w:b/>
          <w:bCs/>
          <w:sz w:val="28"/>
          <w:szCs w:val="28"/>
          <w:lang w:val="en-US" w:eastAsia="zh-CN"/>
        </w:rPr>
        <w:t>18.瓣膜病、心肌梗死及原发性心肌病等多病因心力衰竭</w:t>
      </w:r>
      <w:r>
        <w:rPr>
          <w:rFonts w:hint="eastAsia" w:ascii="微软雅黑" w:hAnsi="微软雅黑" w:eastAsia="微软雅黑"/>
          <w:b/>
          <w:bCs/>
          <w:sz w:val="28"/>
          <w:szCs w:val="28"/>
          <w:lang w:val="en-US" w:eastAsia="zh-CN"/>
        </w:rPr>
        <w:t>全程管理与关键干预研究（临床研究）</w:t>
      </w:r>
    </w:p>
    <w:p w14:paraId="7F23D35E">
      <w:pPr>
        <w:rPr>
          <w:rFonts w:hint="default" w:ascii="微软雅黑" w:hAnsi="微软雅黑" w:eastAsia="微软雅黑"/>
          <w:b/>
          <w:bCs/>
          <w:sz w:val="28"/>
          <w:szCs w:val="28"/>
          <w:lang w:val="en-US" w:eastAsia="zh-CN"/>
        </w:rPr>
      </w:pPr>
      <w:r>
        <w:rPr>
          <w:rFonts w:hint="default" w:ascii="微软雅黑" w:hAnsi="微软雅黑" w:eastAsia="微软雅黑"/>
          <w:b/>
          <w:bCs/>
          <w:sz w:val="28"/>
          <w:szCs w:val="28"/>
          <w:lang w:val="en-US" w:eastAsia="zh-CN"/>
        </w:rPr>
        <w:t>19.泛血管疾病智能诊断及个体化治疗研究（临床研究）</w:t>
      </w:r>
    </w:p>
    <w:p w14:paraId="23CAF08E">
      <w:pPr>
        <w:rPr>
          <w:rFonts w:hint="default" w:ascii="微软雅黑" w:hAnsi="微软雅黑" w:eastAsia="微软雅黑"/>
          <w:b/>
          <w:bCs/>
          <w:sz w:val="28"/>
          <w:szCs w:val="28"/>
          <w:lang w:val="en-US" w:eastAsia="zh-CN"/>
        </w:rPr>
      </w:pPr>
      <w:r>
        <w:rPr>
          <w:rFonts w:hint="default" w:ascii="微软雅黑" w:hAnsi="微软雅黑" w:eastAsia="微软雅黑"/>
          <w:b/>
          <w:bCs/>
          <w:sz w:val="28"/>
          <w:szCs w:val="28"/>
          <w:lang w:val="en-US" w:eastAsia="zh-CN"/>
        </w:rPr>
        <w:t>20.心肾代谢疾病高危人群早期筛查、风险预警与精准干</w:t>
      </w:r>
      <w:r>
        <w:rPr>
          <w:rFonts w:hint="eastAsia" w:ascii="微软雅黑" w:hAnsi="微软雅黑" w:eastAsia="微软雅黑"/>
          <w:b/>
          <w:bCs/>
          <w:sz w:val="28"/>
          <w:szCs w:val="28"/>
          <w:lang w:val="en-US" w:eastAsia="zh-CN"/>
        </w:rPr>
        <w:t>预研究（临床研究）</w:t>
      </w:r>
    </w:p>
    <w:p w14:paraId="5E937A70">
      <w:pPr>
        <w:rPr>
          <w:rFonts w:hint="default" w:ascii="微软雅黑" w:hAnsi="微软雅黑" w:eastAsia="微软雅黑"/>
          <w:b/>
          <w:bCs/>
          <w:sz w:val="28"/>
          <w:szCs w:val="28"/>
          <w:lang w:val="en-US" w:eastAsia="zh-CN"/>
        </w:rPr>
      </w:pPr>
      <w:r>
        <w:rPr>
          <w:rFonts w:hint="default" w:ascii="微软雅黑" w:hAnsi="微软雅黑" w:eastAsia="微软雅黑"/>
          <w:b/>
          <w:bCs/>
          <w:sz w:val="28"/>
          <w:szCs w:val="28"/>
          <w:lang w:val="en-US" w:eastAsia="zh-CN"/>
        </w:rPr>
        <w:t>21.心脏骤停后综合征早期病情分层、分子分型诊断及适</w:t>
      </w:r>
      <w:r>
        <w:rPr>
          <w:rFonts w:hint="eastAsia" w:ascii="微软雅黑" w:hAnsi="微软雅黑" w:eastAsia="微软雅黑"/>
          <w:b/>
          <w:bCs/>
          <w:sz w:val="28"/>
          <w:szCs w:val="28"/>
          <w:lang w:val="en-US" w:eastAsia="zh-CN"/>
        </w:rPr>
        <w:t>应性脏器保护（临床研究）</w:t>
      </w:r>
    </w:p>
    <w:p w14:paraId="7DBE13BB">
      <w:pPr>
        <w:rPr>
          <w:rFonts w:hint="default" w:ascii="微软雅黑" w:hAnsi="微软雅黑" w:eastAsia="微软雅黑"/>
          <w:b/>
          <w:bCs/>
          <w:sz w:val="28"/>
          <w:szCs w:val="28"/>
          <w:lang w:val="en-US" w:eastAsia="zh-CN"/>
        </w:rPr>
      </w:pPr>
      <w:r>
        <w:rPr>
          <w:rFonts w:hint="default" w:ascii="微软雅黑" w:hAnsi="微软雅黑" w:eastAsia="微软雅黑"/>
          <w:b/>
          <w:bCs/>
          <w:sz w:val="28"/>
          <w:szCs w:val="28"/>
          <w:lang w:val="en-US" w:eastAsia="zh-CN"/>
        </w:rPr>
        <w:t>22.冠脉生物可吸收支架精准介入治疗决策体系构建和</w:t>
      </w:r>
      <w:r>
        <w:rPr>
          <w:rFonts w:hint="eastAsia" w:ascii="微软雅黑" w:hAnsi="微软雅黑" w:eastAsia="微软雅黑"/>
          <w:b/>
          <w:bCs/>
          <w:sz w:val="28"/>
          <w:szCs w:val="28"/>
          <w:lang w:val="en-US" w:eastAsia="zh-CN"/>
        </w:rPr>
        <w:t>临床应用（临床研究）</w:t>
      </w:r>
    </w:p>
    <w:p w14:paraId="0549213A">
      <w:pPr>
        <w:rPr>
          <w:rFonts w:hint="default" w:ascii="微软雅黑" w:hAnsi="微软雅黑" w:eastAsia="微软雅黑"/>
          <w:b/>
          <w:bCs/>
          <w:sz w:val="28"/>
          <w:szCs w:val="28"/>
          <w:lang w:val="en-US" w:eastAsia="zh-CN"/>
        </w:rPr>
      </w:pPr>
      <w:r>
        <w:rPr>
          <w:rFonts w:hint="default" w:ascii="微软雅黑" w:hAnsi="微软雅黑" w:eastAsia="微软雅黑"/>
          <w:b/>
          <w:bCs/>
          <w:sz w:val="28"/>
          <w:szCs w:val="28"/>
          <w:lang w:val="en-US" w:eastAsia="zh-CN"/>
        </w:rPr>
        <w:t>23.基于冠脉分子和影像特征指导的复杂冠心病外科血</w:t>
      </w:r>
      <w:r>
        <w:rPr>
          <w:rFonts w:hint="eastAsia" w:ascii="微软雅黑" w:hAnsi="微软雅黑" w:eastAsia="微软雅黑"/>
          <w:b/>
          <w:bCs/>
          <w:sz w:val="28"/>
          <w:szCs w:val="28"/>
          <w:lang w:val="en-US" w:eastAsia="zh-CN"/>
        </w:rPr>
        <w:t>运重建优化策略研究（临床研究）</w:t>
      </w:r>
    </w:p>
    <w:p w14:paraId="0322F1B4">
      <w:pPr>
        <w:rPr>
          <w:rFonts w:hint="default" w:ascii="微软雅黑" w:hAnsi="微软雅黑" w:eastAsia="微软雅黑"/>
          <w:b/>
          <w:bCs/>
          <w:sz w:val="28"/>
          <w:szCs w:val="28"/>
          <w:lang w:val="en-US" w:eastAsia="zh-CN"/>
        </w:rPr>
      </w:pPr>
      <w:r>
        <w:rPr>
          <w:rFonts w:hint="default" w:ascii="微软雅黑" w:hAnsi="微软雅黑" w:eastAsia="微软雅黑"/>
          <w:b/>
          <w:bCs/>
          <w:sz w:val="28"/>
          <w:szCs w:val="28"/>
          <w:lang w:val="en-US" w:eastAsia="zh-CN"/>
        </w:rPr>
        <w:t>24.基于健康医疗大数据的冠心病高危人群及患者多模</w:t>
      </w:r>
      <w:r>
        <w:rPr>
          <w:rFonts w:hint="eastAsia" w:ascii="微软雅黑" w:hAnsi="微软雅黑" w:eastAsia="微软雅黑"/>
          <w:b/>
          <w:bCs/>
          <w:sz w:val="28"/>
          <w:szCs w:val="28"/>
          <w:lang w:val="en-US" w:eastAsia="zh-CN"/>
        </w:rPr>
        <w:t>态精准分层、管理方案及效果评价研究（临床研究）</w:t>
      </w:r>
    </w:p>
    <w:p w14:paraId="173C4DE9">
      <w:pPr>
        <w:rPr>
          <w:rFonts w:hint="default" w:ascii="微软雅黑" w:hAnsi="微软雅黑" w:eastAsia="微软雅黑"/>
          <w:b/>
          <w:bCs/>
          <w:sz w:val="28"/>
          <w:szCs w:val="28"/>
          <w:lang w:val="en-US" w:eastAsia="zh-CN"/>
        </w:rPr>
      </w:pPr>
      <w:r>
        <w:rPr>
          <w:rFonts w:hint="default" w:ascii="微软雅黑" w:hAnsi="微软雅黑" w:eastAsia="微软雅黑"/>
          <w:b/>
          <w:bCs/>
          <w:sz w:val="28"/>
          <w:szCs w:val="28"/>
          <w:lang w:val="en-US" w:eastAsia="zh-CN"/>
        </w:rPr>
        <w:t>25.中医康复方案改善脑卒中功能障碍降低相关并发症的</w:t>
      </w:r>
      <w:r>
        <w:rPr>
          <w:rFonts w:hint="eastAsia" w:ascii="微软雅黑" w:hAnsi="微软雅黑" w:eastAsia="微软雅黑"/>
          <w:b/>
          <w:bCs/>
          <w:sz w:val="28"/>
          <w:szCs w:val="28"/>
          <w:lang w:val="en-US" w:eastAsia="zh-CN"/>
        </w:rPr>
        <w:t>疗效评价研究（临床研究）</w:t>
      </w:r>
    </w:p>
    <w:p w14:paraId="7E6B5981">
      <w:pPr>
        <w:rPr>
          <w:rFonts w:hint="default" w:ascii="微软雅黑" w:hAnsi="微软雅黑" w:eastAsia="微软雅黑"/>
          <w:b/>
          <w:bCs/>
          <w:sz w:val="28"/>
          <w:szCs w:val="28"/>
          <w:lang w:val="en-US" w:eastAsia="zh-CN"/>
        </w:rPr>
      </w:pPr>
      <w:r>
        <w:rPr>
          <w:rFonts w:hint="default" w:ascii="微软雅黑" w:hAnsi="微软雅黑" w:eastAsia="微软雅黑"/>
          <w:b/>
          <w:bCs/>
          <w:sz w:val="28"/>
          <w:szCs w:val="28"/>
          <w:lang w:val="en-US" w:eastAsia="zh-CN"/>
        </w:rPr>
        <w:t>26.缺血性卒中静脉溶栓联合中医药协同治疗方案改善预</w:t>
      </w:r>
      <w:r>
        <w:rPr>
          <w:rFonts w:hint="eastAsia" w:ascii="微软雅黑" w:hAnsi="微软雅黑" w:eastAsia="微软雅黑"/>
          <w:b/>
          <w:bCs/>
          <w:sz w:val="28"/>
          <w:szCs w:val="28"/>
          <w:lang w:val="en-US" w:eastAsia="zh-CN"/>
        </w:rPr>
        <w:t>后的临床研究（临床研究）</w:t>
      </w:r>
    </w:p>
    <w:p w14:paraId="099487E8">
      <w:pPr>
        <w:rPr>
          <w:rFonts w:hint="default" w:ascii="微软雅黑" w:hAnsi="微软雅黑" w:eastAsia="微软雅黑"/>
          <w:b/>
          <w:bCs/>
          <w:sz w:val="28"/>
          <w:szCs w:val="28"/>
          <w:lang w:val="en-US" w:eastAsia="zh-CN"/>
        </w:rPr>
      </w:pPr>
      <w:r>
        <w:rPr>
          <w:rFonts w:hint="default" w:ascii="微软雅黑" w:hAnsi="微软雅黑" w:eastAsia="微软雅黑"/>
          <w:b/>
          <w:bCs/>
          <w:sz w:val="28"/>
          <w:szCs w:val="28"/>
          <w:lang w:val="en-US" w:eastAsia="zh-CN"/>
        </w:rPr>
        <w:t>27.射血分数保留心力衰竭的中医综合干预方案研究（临</w:t>
      </w:r>
      <w:r>
        <w:rPr>
          <w:rFonts w:hint="eastAsia" w:ascii="微软雅黑" w:hAnsi="微软雅黑" w:eastAsia="微软雅黑"/>
          <w:b/>
          <w:bCs/>
          <w:sz w:val="28"/>
          <w:szCs w:val="28"/>
          <w:lang w:val="en-US" w:eastAsia="zh-CN"/>
        </w:rPr>
        <w:t>床研究）</w:t>
      </w:r>
    </w:p>
    <w:p w14:paraId="4064A96D">
      <w:pPr>
        <w:rPr>
          <w:rFonts w:hint="default" w:ascii="微软雅黑" w:hAnsi="微软雅黑" w:eastAsia="微软雅黑"/>
          <w:b/>
          <w:bCs/>
          <w:sz w:val="28"/>
          <w:szCs w:val="28"/>
          <w:lang w:val="en-US" w:eastAsia="zh-CN"/>
        </w:rPr>
      </w:pPr>
      <w:r>
        <w:rPr>
          <w:rFonts w:hint="default" w:ascii="微软雅黑" w:hAnsi="微软雅黑" w:eastAsia="微软雅黑"/>
          <w:b/>
          <w:bCs/>
          <w:sz w:val="28"/>
          <w:szCs w:val="28"/>
          <w:lang w:val="en-US" w:eastAsia="zh-CN"/>
        </w:rPr>
        <w:t xml:space="preserve">三、呼吸疾病 </w:t>
      </w:r>
    </w:p>
    <w:p w14:paraId="4BDDE9CD">
      <w:pPr>
        <w:rPr>
          <w:rFonts w:hint="default" w:ascii="微软雅黑" w:hAnsi="微软雅黑" w:eastAsia="微软雅黑"/>
          <w:b/>
          <w:bCs/>
          <w:sz w:val="28"/>
          <w:szCs w:val="28"/>
          <w:lang w:val="en-US" w:eastAsia="zh-CN"/>
        </w:rPr>
      </w:pPr>
      <w:r>
        <w:rPr>
          <w:rFonts w:hint="default" w:ascii="微软雅黑" w:hAnsi="微软雅黑" w:eastAsia="微软雅黑"/>
          <w:b/>
          <w:bCs/>
          <w:sz w:val="28"/>
          <w:szCs w:val="28"/>
          <w:lang w:val="en-US" w:eastAsia="zh-CN"/>
        </w:rPr>
        <w:t>28.慢性呼吸疾病“</w:t>
      </w:r>
      <w:r>
        <w:rPr>
          <w:rFonts w:hint="eastAsia" w:ascii="微软雅黑" w:hAnsi="微软雅黑" w:eastAsia="微软雅黑"/>
          <w:b/>
          <w:bCs/>
          <w:sz w:val="28"/>
          <w:szCs w:val="28"/>
          <w:lang w:val="en-US" w:eastAsia="zh-CN"/>
        </w:rPr>
        <w:t>肺</w:t>
      </w:r>
      <w:r>
        <w:rPr>
          <w:rFonts w:hint="default" w:ascii="微软雅黑" w:hAnsi="微软雅黑" w:eastAsia="微软雅黑"/>
          <w:b/>
          <w:bCs/>
          <w:sz w:val="28"/>
          <w:szCs w:val="28"/>
          <w:lang w:val="en-US" w:eastAsia="zh-CN"/>
        </w:rPr>
        <w:t>-</w:t>
      </w:r>
      <w:r>
        <w:rPr>
          <w:rFonts w:hint="eastAsia" w:ascii="微软雅黑" w:hAnsi="微软雅黑" w:eastAsia="微软雅黑"/>
          <w:b/>
          <w:bCs/>
          <w:sz w:val="28"/>
          <w:szCs w:val="28"/>
          <w:lang w:val="en-US" w:eastAsia="zh-CN"/>
        </w:rPr>
        <w:t>肠</w:t>
      </w:r>
      <w:r>
        <w:rPr>
          <w:rFonts w:hint="default" w:ascii="微软雅黑" w:hAnsi="微软雅黑" w:eastAsia="微软雅黑"/>
          <w:b/>
          <w:bCs/>
          <w:sz w:val="28"/>
          <w:szCs w:val="28"/>
          <w:lang w:val="en-US" w:eastAsia="zh-CN"/>
        </w:rPr>
        <w:t>”</w:t>
      </w:r>
      <w:r>
        <w:rPr>
          <w:rFonts w:hint="eastAsia" w:ascii="微软雅黑" w:hAnsi="微软雅黑" w:eastAsia="微软雅黑"/>
          <w:b/>
          <w:bCs/>
          <w:sz w:val="28"/>
          <w:szCs w:val="28"/>
          <w:lang w:val="en-US" w:eastAsia="zh-CN"/>
        </w:rPr>
        <w:t>微生态失衡与气道炎症的交互恶性循环及致病机制研究（基础研究）</w:t>
      </w:r>
    </w:p>
    <w:p w14:paraId="5089A95C">
      <w:pPr>
        <w:rPr>
          <w:rFonts w:hint="default" w:ascii="微软雅黑" w:hAnsi="微软雅黑" w:eastAsia="微软雅黑"/>
          <w:b/>
          <w:bCs/>
          <w:sz w:val="28"/>
          <w:szCs w:val="28"/>
          <w:lang w:val="en-US" w:eastAsia="zh-CN"/>
        </w:rPr>
      </w:pPr>
      <w:r>
        <w:rPr>
          <w:rFonts w:hint="default" w:ascii="微软雅黑" w:hAnsi="微软雅黑" w:eastAsia="微软雅黑"/>
          <w:b/>
          <w:bCs/>
          <w:sz w:val="28"/>
          <w:szCs w:val="28"/>
          <w:lang w:val="en-US" w:eastAsia="zh-CN"/>
        </w:rPr>
        <w:t>29.哮喘免疫稳态失衡机制与干预靶点研究（基础研究）</w:t>
      </w:r>
    </w:p>
    <w:p w14:paraId="272798A5">
      <w:pPr>
        <w:rPr>
          <w:rFonts w:hint="default" w:ascii="微软雅黑" w:hAnsi="微软雅黑" w:eastAsia="微软雅黑"/>
          <w:b/>
          <w:bCs/>
          <w:sz w:val="28"/>
          <w:szCs w:val="28"/>
          <w:lang w:val="en-US" w:eastAsia="zh-CN"/>
        </w:rPr>
      </w:pPr>
      <w:r>
        <w:rPr>
          <w:rFonts w:hint="default" w:ascii="微软雅黑" w:hAnsi="微软雅黑" w:eastAsia="微软雅黑"/>
          <w:b/>
          <w:bCs/>
          <w:sz w:val="28"/>
          <w:szCs w:val="28"/>
          <w:lang w:val="en-US" w:eastAsia="zh-CN"/>
        </w:rPr>
        <w:t>30.肺动脉高压介入诊疗新体系研究（前沿技术）</w:t>
      </w:r>
    </w:p>
    <w:p w14:paraId="09AEA339">
      <w:pPr>
        <w:rPr>
          <w:rFonts w:hint="default" w:ascii="微软雅黑" w:hAnsi="微软雅黑" w:eastAsia="微软雅黑"/>
          <w:b/>
          <w:bCs/>
          <w:sz w:val="28"/>
          <w:szCs w:val="28"/>
          <w:lang w:val="en-US" w:eastAsia="zh-CN"/>
        </w:rPr>
      </w:pPr>
      <w:r>
        <w:rPr>
          <w:rFonts w:hint="default" w:ascii="微软雅黑" w:hAnsi="微软雅黑" w:eastAsia="微软雅黑"/>
          <w:b/>
          <w:bCs/>
          <w:sz w:val="28"/>
          <w:szCs w:val="28"/>
          <w:lang w:val="en-US" w:eastAsia="zh-CN"/>
        </w:rPr>
        <w:t>31.睡眠呼吸障碍合并重大慢病的创新诊疗和康复技术</w:t>
      </w:r>
      <w:r>
        <w:rPr>
          <w:rFonts w:hint="eastAsia" w:ascii="微软雅黑" w:hAnsi="微软雅黑" w:eastAsia="微软雅黑"/>
          <w:b/>
          <w:bCs/>
          <w:sz w:val="28"/>
          <w:szCs w:val="28"/>
          <w:lang w:val="en-US" w:eastAsia="zh-CN"/>
        </w:rPr>
        <w:t>研究（临床研究）</w:t>
      </w:r>
    </w:p>
    <w:p w14:paraId="5A9375E0">
      <w:pPr>
        <w:rPr>
          <w:rFonts w:hint="default" w:ascii="微软雅黑" w:hAnsi="微软雅黑" w:eastAsia="微软雅黑"/>
          <w:b/>
          <w:bCs/>
          <w:sz w:val="28"/>
          <w:szCs w:val="28"/>
          <w:lang w:val="en-US" w:eastAsia="zh-CN"/>
        </w:rPr>
      </w:pPr>
      <w:r>
        <w:rPr>
          <w:rFonts w:hint="default" w:ascii="微软雅黑" w:hAnsi="微软雅黑" w:eastAsia="微软雅黑"/>
          <w:b/>
          <w:bCs/>
          <w:sz w:val="28"/>
          <w:szCs w:val="28"/>
          <w:lang w:val="en-US" w:eastAsia="zh-CN"/>
        </w:rPr>
        <w:t>32.高龄及基础病人群肺炎风险评估、综合预防、精准分</w:t>
      </w:r>
      <w:r>
        <w:rPr>
          <w:rFonts w:hint="eastAsia" w:ascii="微软雅黑" w:hAnsi="微软雅黑" w:eastAsia="微软雅黑"/>
          <w:b/>
          <w:bCs/>
          <w:sz w:val="28"/>
          <w:szCs w:val="28"/>
          <w:lang w:val="en-US" w:eastAsia="zh-CN"/>
        </w:rPr>
        <w:t>型和治疗新方案建立（临床研究）</w:t>
      </w:r>
    </w:p>
    <w:p w14:paraId="75FE7924">
      <w:pPr>
        <w:rPr>
          <w:rFonts w:hint="default" w:ascii="微软雅黑" w:hAnsi="微软雅黑" w:eastAsia="微软雅黑"/>
          <w:b/>
          <w:bCs/>
          <w:sz w:val="28"/>
          <w:szCs w:val="28"/>
          <w:lang w:val="en-US" w:eastAsia="zh-CN"/>
        </w:rPr>
      </w:pPr>
      <w:r>
        <w:rPr>
          <w:rFonts w:hint="default" w:ascii="微软雅黑" w:hAnsi="微软雅黑" w:eastAsia="微软雅黑"/>
          <w:b/>
          <w:bCs/>
          <w:sz w:val="28"/>
          <w:szCs w:val="28"/>
          <w:lang w:val="en-US" w:eastAsia="zh-CN"/>
        </w:rPr>
        <w:t>33.难治性慢性咳嗽评估与干预新方法研究（临床研究）</w:t>
      </w:r>
    </w:p>
    <w:p w14:paraId="4431899F">
      <w:pPr>
        <w:rPr>
          <w:rFonts w:hint="default" w:ascii="微软雅黑" w:hAnsi="微软雅黑" w:eastAsia="微软雅黑"/>
          <w:b/>
          <w:bCs/>
          <w:sz w:val="28"/>
          <w:szCs w:val="28"/>
          <w:lang w:val="en-US" w:eastAsia="zh-CN"/>
        </w:rPr>
      </w:pPr>
      <w:r>
        <w:rPr>
          <w:rFonts w:hint="default" w:ascii="微软雅黑" w:hAnsi="微软雅黑" w:eastAsia="微软雅黑"/>
          <w:b/>
          <w:bCs/>
          <w:sz w:val="28"/>
          <w:szCs w:val="28"/>
          <w:lang w:val="en-US" w:eastAsia="zh-CN"/>
        </w:rPr>
        <w:t xml:space="preserve">四、代谢性疾病 </w:t>
      </w:r>
    </w:p>
    <w:p w14:paraId="7E58AF43">
      <w:pPr>
        <w:rPr>
          <w:rFonts w:hint="default" w:ascii="微软雅黑" w:hAnsi="微软雅黑" w:eastAsia="微软雅黑"/>
          <w:b/>
          <w:bCs/>
          <w:sz w:val="28"/>
          <w:szCs w:val="28"/>
          <w:lang w:val="en-US" w:eastAsia="zh-CN"/>
        </w:rPr>
      </w:pPr>
      <w:r>
        <w:rPr>
          <w:rFonts w:hint="default" w:ascii="微软雅黑" w:hAnsi="微软雅黑" w:eastAsia="微软雅黑"/>
          <w:b/>
          <w:bCs/>
          <w:sz w:val="28"/>
          <w:szCs w:val="28"/>
          <w:lang w:val="en-US" w:eastAsia="zh-CN"/>
        </w:rPr>
        <w:t>34.中枢-</w:t>
      </w:r>
      <w:r>
        <w:rPr>
          <w:rFonts w:hint="eastAsia" w:ascii="微软雅黑" w:hAnsi="微软雅黑" w:eastAsia="微软雅黑"/>
          <w:b/>
          <w:bCs/>
          <w:sz w:val="28"/>
          <w:szCs w:val="28"/>
          <w:lang w:val="en-US" w:eastAsia="zh-CN"/>
        </w:rPr>
        <w:t>骨</w:t>
      </w:r>
      <w:r>
        <w:rPr>
          <w:rFonts w:hint="default" w:ascii="微软雅黑" w:hAnsi="微软雅黑" w:eastAsia="微软雅黑"/>
          <w:b/>
          <w:bCs/>
          <w:sz w:val="28"/>
          <w:szCs w:val="28"/>
          <w:lang w:val="en-US" w:eastAsia="zh-CN"/>
        </w:rPr>
        <w:t>-</w:t>
      </w:r>
      <w:r>
        <w:rPr>
          <w:rFonts w:hint="eastAsia" w:ascii="微软雅黑" w:hAnsi="微软雅黑" w:eastAsia="微软雅黑"/>
          <w:b/>
          <w:bCs/>
          <w:sz w:val="28"/>
          <w:szCs w:val="28"/>
          <w:lang w:val="en-US" w:eastAsia="zh-CN"/>
        </w:rPr>
        <w:t>肌轴动态互作网络在代谢性疾病中的新机理研究（基础研究）</w:t>
      </w:r>
    </w:p>
    <w:p w14:paraId="539178D8">
      <w:pPr>
        <w:rPr>
          <w:rFonts w:hint="default" w:ascii="微软雅黑" w:hAnsi="微软雅黑" w:eastAsia="微软雅黑"/>
          <w:b/>
          <w:bCs/>
          <w:sz w:val="28"/>
          <w:szCs w:val="28"/>
          <w:lang w:val="en-US" w:eastAsia="zh-CN"/>
        </w:rPr>
      </w:pPr>
      <w:r>
        <w:rPr>
          <w:rFonts w:hint="default" w:ascii="微软雅黑" w:hAnsi="微软雅黑" w:eastAsia="微软雅黑"/>
          <w:b/>
          <w:bCs/>
          <w:sz w:val="28"/>
          <w:szCs w:val="28"/>
          <w:lang w:val="en-US" w:eastAsia="zh-CN"/>
        </w:rPr>
        <w:t>35.分泌型生物大分子及其受体在能量代谢性疾病中的</w:t>
      </w:r>
      <w:r>
        <w:rPr>
          <w:rFonts w:hint="eastAsia" w:ascii="微软雅黑" w:hAnsi="微软雅黑" w:eastAsia="微软雅黑"/>
          <w:b/>
          <w:bCs/>
          <w:sz w:val="28"/>
          <w:szCs w:val="28"/>
          <w:lang w:val="en-US" w:eastAsia="zh-CN"/>
        </w:rPr>
        <w:t>作用机制研究（基础研究）</w:t>
      </w:r>
    </w:p>
    <w:p w14:paraId="209C9C68">
      <w:pPr>
        <w:rPr>
          <w:rFonts w:hint="default" w:ascii="微软雅黑" w:hAnsi="微软雅黑" w:eastAsia="微软雅黑"/>
          <w:b/>
          <w:bCs/>
          <w:sz w:val="28"/>
          <w:szCs w:val="28"/>
          <w:lang w:val="en-US" w:eastAsia="zh-CN"/>
        </w:rPr>
      </w:pPr>
      <w:r>
        <w:rPr>
          <w:rFonts w:hint="default" w:ascii="微软雅黑" w:hAnsi="微软雅黑" w:eastAsia="微软雅黑"/>
          <w:b/>
          <w:bCs/>
          <w:sz w:val="28"/>
          <w:szCs w:val="28"/>
          <w:lang w:val="en-US" w:eastAsia="zh-CN"/>
        </w:rPr>
        <w:t>36.环境污染物致肥胖的关键调控节点研究（基础研究）</w:t>
      </w:r>
    </w:p>
    <w:p w14:paraId="0B0C621C">
      <w:pPr>
        <w:rPr>
          <w:rFonts w:hint="default" w:ascii="微软雅黑" w:hAnsi="微软雅黑" w:eastAsia="微软雅黑"/>
          <w:b/>
          <w:bCs/>
          <w:sz w:val="28"/>
          <w:szCs w:val="28"/>
          <w:lang w:val="en-US" w:eastAsia="zh-CN"/>
        </w:rPr>
      </w:pPr>
      <w:r>
        <w:rPr>
          <w:rFonts w:hint="default" w:ascii="微软雅黑" w:hAnsi="微软雅黑" w:eastAsia="微软雅黑"/>
          <w:b/>
          <w:bCs/>
          <w:sz w:val="28"/>
          <w:szCs w:val="28"/>
          <w:lang w:val="en-US" w:eastAsia="zh-CN"/>
        </w:rPr>
        <w:t>37.面向代谢性疾病精准诊疗的超高通量代谢组学技术</w:t>
      </w:r>
      <w:r>
        <w:rPr>
          <w:rFonts w:hint="eastAsia" w:ascii="微软雅黑" w:hAnsi="微软雅黑" w:eastAsia="微软雅黑"/>
          <w:b/>
          <w:bCs/>
          <w:sz w:val="28"/>
          <w:szCs w:val="28"/>
          <w:lang w:val="en-US" w:eastAsia="zh-CN"/>
        </w:rPr>
        <w:t>体系研发（前沿技术）</w:t>
      </w:r>
    </w:p>
    <w:p w14:paraId="183D48A0">
      <w:pPr>
        <w:rPr>
          <w:rFonts w:hint="default" w:ascii="微软雅黑" w:hAnsi="微软雅黑" w:eastAsia="微软雅黑"/>
          <w:b/>
          <w:bCs/>
          <w:sz w:val="28"/>
          <w:szCs w:val="28"/>
          <w:lang w:val="en-US" w:eastAsia="zh-CN"/>
        </w:rPr>
      </w:pPr>
      <w:r>
        <w:rPr>
          <w:rFonts w:hint="default" w:ascii="微软雅黑" w:hAnsi="微软雅黑" w:eastAsia="微软雅黑"/>
          <w:b/>
          <w:bCs/>
          <w:sz w:val="28"/>
          <w:szCs w:val="28"/>
          <w:lang w:val="en-US" w:eastAsia="zh-CN"/>
        </w:rPr>
        <w:t xml:space="preserve">38.早发 2 </w:t>
      </w:r>
      <w:r>
        <w:rPr>
          <w:rFonts w:hint="eastAsia" w:ascii="微软雅黑" w:hAnsi="微软雅黑" w:eastAsia="微软雅黑"/>
          <w:b/>
          <w:bCs/>
          <w:sz w:val="28"/>
          <w:szCs w:val="28"/>
          <w:lang w:val="en-US" w:eastAsia="zh-CN"/>
        </w:rPr>
        <w:t>型糖尿病逆转的治疗策略与技术体系（临床研究）</w:t>
      </w:r>
    </w:p>
    <w:p w14:paraId="191823C5">
      <w:pPr>
        <w:rPr>
          <w:rFonts w:hint="default" w:ascii="微软雅黑" w:hAnsi="微软雅黑" w:eastAsia="微软雅黑"/>
          <w:b/>
          <w:bCs/>
          <w:sz w:val="28"/>
          <w:szCs w:val="28"/>
          <w:lang w:val="en-US" w:eastAsia="zh-CN"/>
        </w:rPr>
      </w:pPr>
      <w:r>
        <w:rPr>
          <w:rFonts w:hint="default" w:ascii="微软雅黑" w:hAnsi="微软雅黑" w:eastAsia="微软雅黑"/>
          <w:b/>
          <w:bCs/>
          <w:sz w:val="28"/>
          <w:szCs w:val="28"/>
          <w:lang w:val="en-US" w:eastAsia="zh-CN"/>
        </w:rPr>
        <w:t>39.胰源性糖尿病风险预警及诊疗策略研究（临床研究）</w:t>
      </w:r>
    </w:p>
    <w:p w14:paraId="6D1AA20F">
      <w:pPr>
        <w:rPr>
          <w:rFonts w:hint="default" w:ascii="微软雅黑" w:hAnsi="微软雅黑" w:eastAsia="微软雅黑"/>
          <w:b/>
          <w:bCs/>
          <w:sz w:val="28"/>
          <w:szCs w:val="28"/>
          <w:lang w:val="en-US" w:eastAsia="zh-CN"/>
        </w:rPr>
      </w:pPr>
      <w:r>
        <w:rPr>
          <w:rFonts w:hint="default" w:ascii="微软雅黑" w:hAnsi="微软雅黑" w:eastAsia="微软雅黑"/>
          <w:b/>
          <w:bCs/>
          <w:sz w:val="28"/>
          <w:szCs w:val="28"/>
          <w:lang w:val="en-US" w:eastAsia="zh-CN"/>
        </w:rPr>
        <w:t>40.微生态精准治疗肥胖的疗效研究及标准化体系构建</w:t>
      </w:r>
      <w:r>
        <w:rPr>
          <w:rFonts w:hint="eastAsia" w:ascii="微软雅黑" w:hAnsi="微软雅黑" w:eastAsia="微软雅黑"/>
          <w:b/>
          <w:bCs/>
          <w:sz w:val="28"/>
          <w:szCs w:val="28"/>
          <w:lang w:val="en-US" w:eastAsia="zh-CN"/>
        </w:rPr>
        <w:t>研究（临床研究）</w:t>
      </w:r>
    </w:p>
    <w:p w14:paraId="5B24B939">
      <w:pPr>
        <w:rPr>
          <w:rFonts w:hint="default" w:ascii="微软雅黑" w:hAnsi="微软雅黑" w:eastAsia="微软雅黑"/>
          <w:b/>
          <w:bCs/>
          <w:sz w:val="28"/>
          <w:szCs w:val="28"/>
          <w:lang w:val="en-US" w:eastAsia="zh-CN"/>
        </w:rPr>
      </w:pPr>
      <w:r>
        <w:rPr>
          <w:rFonts w:hint="default" w:ascii="微软雅黑" w:hAnsi="微软雅黑" w:eastAsia="微软雅黑"/>
          <w:b/>
          <w:bCs/>
          <w:sz w:val="28"/>
          <w:szCs w:val="28"/>
          <w:lang w:val="en-US" w:eastAsia="zh-CN"/>
        </w:rPr>
        <w:t>41.糖尿病肾病精准诊疗技术体系和干预策略研究（临床</w:t>
      </w:r>
      <w:r>
        <w:rPr>
          <w:rFonts w:hint="eastAsia" w:ascii="微软雅黑" w:hAnsi="微软雅黑" w:eastAsia="微软雅黑"/>
          <w:b/>
          <w:bCs/>
          <w:sz w:val="28"/>
          <w:szCs w:val="28"/>
          <w:lang w:val="en-US" w:eastAsia="zh-CN"/>
        </w:rPr>
        <w:t>研究）</w:t>
      </w:r>
    </w:p>
    <w:p w14:paraId="0EBCB7C5">
      <w:pPr>
        <w:rPr>
          <w:rFonts w:hint="default" w:ascii="微软雅黑" w:hAnsi="微软雅黑" w:eastAsia="微软雅黑"/>
          <w:b/>
          <w:bCs/>
          <w:sz w:val="28"/>
          <w:szCs w:val="28"/>
          <w:lang w:val="en-US" w:eastAsia="zh-CN"/>
        </w:rPr>
      </w:pPr>
      <w:r>
        <w:rPr>
          <w:rFonts w:hint="default" w:ascii="微软雅黑" w:hAnsi="微软雅黑" w:eastAsia="微软雅黑"/>
          <w:b/>
          <w:bCs/>
          <w:sz w:val="28"/>
          <w:szCs w:val="28"/>
          <w:lang w:val="en-US" w:eastAsia="zh-CN"/>
        </w:rPr>
        <w:t>42. 2 型糖尿病合并肌少症人群的风险预警及抗衰老策</w:t>
      </w:r>
      <w:r>
        <w:rPr>
          <w:rFonts w:hint="eastAsia" w:ascii="微软雅黑" w:hAnsi="微软雅黑" w:eastAsia="微软雅黑"/>
          <w:b/>
          <w:bCs/>
          <w:sz w:val="28"/>
          <w:szCs w:val="28"/>
          <w:lang w:val="en-US" w:eastAsia="zh-CN"/>
        </w:rPr>
        <w:t>略与临床研究（临床研究）</w:t>
      </w:r>
    </w:p>
    <w:p w14:paraId="0BF968CA">
      <w:pPr>
        <w:rPr>
          <w:rFonts w:hint="default" w:ascii="微软雅黑" w:hAnsi="微软雅黑" w:eastAsia="微软雅黑"/>
          <w:b/>
          <w:bCs/>
          <w:sz w:val="28"/>
          <w:szCs w:val="28"/>
          <w:lang w:val="en-US" w:eastAsia="zh-CN"/>
        </w:rPr>
      </w:pPr>
      <w:r>
        <w:rPr>
          <w:rFonts w:hint="default" w:ascii="微软雅黑" w:hAnsi="微软雅黑" w:eastAsia="微软雅黑"/>
          <w:b/>
          <w:bCs/>
          <w:sz w:val="28"/>
          <w:szCs w:val="28"/>
          <w:lang w:val="en-US" w:eastAsia="zh-CN"/>
        </w:rPr>
        <w:t>43.高尿酸血症及其并发症的风险预警及防控研究（临床</w:t>
      </w:r>
      <w:r>
        <w:rPr>
          <w:rFonts w:hint="eastAsia" w:ascii="微软雅黑" w:hAnsi="微软雅黑" w:eastAsia="微软雅黑"/>
          <w:b/>
          <w:bCs/>
          <w:sz w:val="28"/>
          <w:szCs w:val="28"/>
          <w:lang w:val="en-US" w:eastAsia="zh-CN"/>
        </w:rPr>
        <w:t>研究）</w:t>
      </w:r>
    </w:p>
    <w:p w14:paraId="151D568A">
      <w:pPr>
        <w:rPr>
          <w:rFonts w:hint="default" w:ascii="微软雅黑" w:hAnsi="微软雅黑" w:eastAsia="微软雅黑"/>
          <w:b/>
          <w:bCs/>
          <w:sz w:val="28"/>
          <w:szCs w:val="28"/>
          <w:lang w:val="en-US" w:eastAsia="zh-CN"/>
        </w:rPr>
      </w:pPr>
      <w:r>
        <w:rPr>
          <w:rFonts w:hint="default" w:ascii="微软雅黑" w:hAnsi="微软雅黑" w:eastAsia="微软雅黑"/>
          <w:b/>
          <w:bCs/>
          <w:sz w:val="28"/>
          <w:szCs w:val="28"/>
          <w:lang w:val="en-US" w:eastAsia="zh-CN"/>
        </w:rPr>
        <w:t>44.儿童青少年肥胖中西医精准防控关键技术研究（临床</w:t>
      </w:r>
      <w:r>
        <w:rPr>
          <w:rFonts w:hint="eastAsia" w:ascii="微软雅黑" w:hAnsi="微软雅黑" w:eastAsia="微软雅黑"/>
          <w:b/>
          <w:bCs/>
          <w:sz w:val="28"/>
          <w:szCs w:val="28"/>
          <w:lang w:val="en-US" w:eastAsia="zh-CN"/>
        </w:rPr>
        <w:t>研究）</w:t>
      </w:r>
    </w:p>
    <w:p w14:paraId="185648A0">
      <w:pPr>
        <w:rPr>
          <w:rFonts w:hint="default" w:ascii="微软雅黑" w:hAnsi="微软雅黑" w:eastAsia="微软雅黑"/>
          <w:b/>
          <w:bCs/>
          <w:sz w:val="28"/>
          <w:szCs w:val="28"/>
          <w:lang w:val="en-US" w:eastAsia="zh-CN"/>
        </w:rPr>
      </w:pPr>
      <w:r>
        <w:rPr>
          <w:rFonts w:hint="default" w:ascii="微软雅黑" w:hAnsi="微软雅黑" w:eastAsia="微软雅黑"/>
          <w:b/>
          <w:bCs/>
          <w:sz w:val="28"/>
          <w:szCs w:val="28"/>
          <w:lang w:val="en-US" w:eastAsia="zh-CN"/>
        </w:rPr>
        <w:t xml:space="preserve">五、支撑平台技术 </w:t>
      </w:r>
    </w:p>
    <w:p w14:paraId="0264F427">
      <w:pPr>
        <w:rPr>
          <w:rFonts w:hint="default" w:ascii="微软雅黑" w:hAnsi="微软雅黑" w:eastAsia="微软雅黑"/>
          <w:b/>
          <w:bCs/>
          <w:sz w:val="28"/>
          <w:szCs w:val="28"/>
          <w:lang w:val="en-US" w:eastAsia="zh-CN"/>
        </w:rPr>
      </w:pPr>
      <w:r>
        <w:rPr>
          <w:rFonts w:hint="default" w:ascii="微软雅黑" w:hAnsi="微软雅黑" w:eastAsia="微软雅黑"/>
          <w:b/>
          <w:bCs/>
          <w:sz w:val="28"/>
          <w:szCs w:val="28"/>
          <w:lang w:val="en-US" w:eastAsia="zh-CN"/>
        </w:rPr>
        <w:t>45.医学检验多场景智能体系统开发与临床评价研究（临</w:t>
      </w:r>
      <w:r>
        <w:rPr>
          <w:rFonts w:hint="eastAsia" w:ascii="微软雅黑" w:hAnsi="微软雅黑" w:eastAsia="微软雅黑"/>
          <w:b/>
          <w:bCs/>
          <w:sz w:val="28"/>
          <w:szCs w:val="28"/>
          <w:lang w:val="en-US" w:eastAsia="zh-CN"/>
        </w:rPr>
        <w:t>床研究）</w:t>
      </w:r>
    </w:p>
    <w:p w14:paraId="36DC4C96">
      <w:pPr>
        <w:rPr>
          <w:rFonts w:hint="default" w:ascii="微软雅黑" w:hAnsi="微软雅黑" w:eastAsia="微软雅黑"/>
          <w:b/>
          <w:bCs/>
          <w:sz w:val="28"/>
          <w:szCs w:val="28"/>
          <w:lang w:val="en-US" w:eastAsia="zh-CN"/>
        </w:rPr>
      </w:pPr>
      <w:r>
        <w:rPr>
          <w:rFonts w:hint="default" w:ascii="微软雅黑" w:hAnsi="微软雅黑" w:eastAsia="微软雅黑"/>
          <w:b/>
          <w:bCs/>
          <w:sz w:val="28"/>
          <w:szCs w:val="28"/>
          <w:lang w:val="en-US" w:eastAsia="zh-CN"/>
        </w:rPr>
        <w:t>46.四大慢病免疫微环境监测的关键技术研究（临床研</w:t>
      </w:r>
      <w:r>
        <w:rPr>
          <w:rFonts w:hint="eastAsia" w:ascii="微软雅黑" w:hAnsi="微软雅黑" w:eastAsia="微软雅黑"/>
          <w:b/>
          <w:bCs/>
          <w:sz w:val="28"/>
          <w:szCs w:val="28"/>
          <w:lang w:val="en-US" w:eastAsia="zh-CN"/>
        </w:rPr>
        <w:t>究）</w:t>
      </w:r>
    </w:p>
    <w:p w14:paraId="7FD0CC68">
      <w:pPr>
        <w:rPr>
          <w:rFonts w:hint="default" w:ascii="微软雅黑" w:hAnsi="微软雅黑" w:eastAsia="微软雅黑"/>
          <w:b/>
          <w:bCs/>
          <w:sz w:val="28"/>
          <w:szCs w:val="28"/>
          <w:lang w:val="en-US" w:eastAsia="zh-CN"/>
        </w:rPr>
      </w:pPr>
      <w:r>
        <w:rPr>
          <w:rFonts w:hint="default" w:ascii="微软雅黑" w:hAnsi="微软雅黑" w:eastAsia="微软雅黑"/>
          <w:b/>
          <w:bCs/>
          <w:sz w:val="28"/>
          <w:szCs w:val="28"/>
          <w:lang w:val="en-US" w:eastAsia="zh-CN"/>
        </w:rPr>
        <w:t>47.四大慢病相关新一代微量样本集成检测系统研发与</w:t>
      </w:r>
      <w:r>
        <w:rPr>
          <w:rFonts w:hint="eastAsia" w:ascii="微软雅黑" w:hAnsi="微软雅黑" w:eastAsia="微软雅黑"/>
          <w:b/>
          <w:bCs/>
          <w:sz w:val="28"/>
          <w:szCs w:val="28"/>
          <w:lang w:val="en-US" w:eastAsia="zh-CN"/>
        </w:rPr>
        <w:t>应用研究（前沿技术）</w:t>
      </w:r>
    </w:p>
    <w:p w14:paraId="7CAE26BA">
      <w:pPr>
        <w:rPr>
          <w:rFonts w:hint="default" w:ascii="微软雅黑" w:hAnsi="微软雅黑" w:eastAsia="微软雅黑"/>
          <w:b/>
          <w:bCs/>
          <w:sz w:val="28"/>
          <w:szCs w:val="28"/>
          <w:lang w:val="en-US" w:eastAsia="zh-CN"/>
        </w:rPr>
      </w:pPr>
      <w:r>
        <w:rPr>
          <w:rFonts w:hint="default" w:ascii="微软雅黑" w:hAnsi="微软雅黑" w:eastAsia="微软雅黑"/>
          <w:b/>
          <w:bCs/>
          <w:sz w:val="28"/>
          <w:szCs w:val="28"/>
          <w:lang w:val="en-US" w:eastAsia="zh-CN"/>
        </w:rPr>
        <w:t>48.系统性衰老评估与重大慢病预防干预技术研究（前沿</w:t>
      </w:r>
      <w:r>
        <w:rPr>
          <w:rFonts w:hint="eastAsia" w:ascii="微软雅黑" w:hAnsi="微软雅黑" w:eastAsia="微软雅黑"/>
          <w:b/>
          <w:bCs/>
          <w:sz w:val="28"/>
          <w:szCs w:val="28"/>
          <w:lang w:val="en-US" w:eastAsia="zh-CN"/>
        </w:rPr>
        <w:t>技术）</w:t>
      </w:r>
    </w:p>
    <w:p w14:paraId="75B69D76">
      <w:pPr>
        <w:rPr>
          <w:rFonts w:hint="default" w:ascii="微软雅黑" w:hAnsi="微软雅黑" w:eastAsia="微软雅黑"/>
          <w:b/>
          <w:bCs/>
          <w:sz w:val="28"/>
          <w:szCs w:val="28"/>
          <w:lang w:val="en-US" w:eastAsia="zh-CN"/>
        </w:rPr>
      </w:pPr>
      <w:r>
        <w:rPr>
          <w:rFonts w:hint="default" w:ascii="微软雅黑" w:hAnsi="微软雅黑" w:eastAsia="微软雅黑"/>
          <w:b/>
          <w:bCs/>
          <w:sz w:val="28"/>
          <w:szCs w:val="28"/>
          <w:lang w:val="en-US" w:eastAsia="zh-CN"/>
        </w:rPr>
        <w:t xml:space="preserve">六、示范推广 </w:t>
      </w:r>
    </w:p>
    <w:p w14:paraId="725015DD">
      <w:pPr>
        <w:rPr>
          <w:rFonts w:hint="default" w:ascii="微软雅黑" w:hAnsi="微软雅黑" w:eastAsia="微软雅黑"/>
          <w:b/>
          <w:bCs/>
          <w:sz w:val="28"/>
          <w:szCs w:val="28"/>
          <w:lang w:val="en-US" w:eastAsia="zh-CN"/>
        </w:rPr>
      </w:pPr>
      <w:r>
        <w:rPr>
          <w:rFonts w:hint="default" w:ascii="微软雅黑" w:hAnsi="微软雅黑" w:eastAsia="微软雅黑"/>
          <w:b/>
          <w:bCs/>
          <w:sz w:val="28"/>
          <w:szCs w:val="28"/>
          <w:lang w:val="en-US" w:eastAsia="zh-CN"/>
        </w:rPr>
        <w:t>49.中国重大慢病流行态势研究与图谱绘制（政策与管理</w:t>
      </w:r>
      <w:r>
        <w:rPr>
          <w:rFonts w:hint="eastAsia" w:ascii="微软雅黑" w:hAnsi="微软雅黑" w:eastAsia="微软雅黑"/>
          <w:b/>
          <w:bCs/>
          <w:sz w:val="28"/>
          <w:szCs w:val="28"/>
          <w:lang w:val="en-US" w:eastAsia="zh-CN"/>
        </w:rPr>
        <w:t>研究）</w:t>
      </w:r>
    </w:p>
    <w:p w14:paraId="72783B48">
      <w:pPr>
        <w:rPr>
          <w:rFonts w:hint="default" w:ascii="微软雅黑" w:hAnsi="微软雅黑" w:eastAsia="微软雅黑"/>
          <w:b/>
          <w:bCs/>
          <w:sz w:val="28"/>
          <w:szCs w:val="28"/>
          <w:lang w:val="en-US" w:eastAsia="zh-CN"/>
        </w:rPr>
      </w:pPr>
      <w:r>
        <w:rPr>
          <w:rFonts w:hint="default" w:ascii="微软雅黑" w:hAnsi="微软雅黑" w:eastAsia="微软雅黑"/>
          <w:b/>
          <w:bCs/>
          <w:sz w:val="28"/>
          <w:szCs w:val="28"/>
          <w:lang w:val="en-US" w:eastAsia="zh-CN"/>
        </w:rPr>
        <w:t>50.河南省心脑血管疾病“</w:t>
      </w:r>
      <w:r>
        <w:rPr>
          <w:rFonts w:hint="eastAsia" w:ascii="微软雅黑" w:hAnsi="微软雅黑" w:eastAsia="微软雅黑"/>
          <w:b/>
          <w:bCs/>
          <w:sz w:val="28"/>
          <w:szCs w:val="28"/>
          <w:lang w:val="en-US" w:eastAsia="zh-CN"/>
        </w:rPr>
        <w:t>同防同治</w:t>
      </w:r>
      <w:r>
        <w:rPr>
          <w:rFonts w:hint="default" w:ascii="微软雅黑" w:hAnsi="微软雅黑" w:eastAsia="微软雅黑"/>
          <w:b/>
          <w:bCs/>
          <w:sz w:val="28"/>
          <w:szCs w:val="28"/>
          <w:lang w:val="en-US" w:eastAsia="zh-CN"/>
        </w:rPr>
        <w:t>”</w:t>
      </w:r>
      <w:r>
        <w:rPr>
          <w:rFonts w:hint="eastAsia" w:ascii="微软雅黑" w:hAnsi="微软雅黑" w:eastAsia="微软雅黑"/>
          <w:b/>
          <w:bCs/>
          <w:sz w:val="28"/>
          <w:szCs w:val="28"/>
          <w:lang w:val="en-US" w:eastAsia="zh-CN"/>
        </w:rPr>
        <w:t>主动干预适宜技术研究与示范推广（政策与管理研究）</w:t>
      </w:r>
    </w:p>
    <w:p w14:paraId="04A5A123">
      <w:pPr>
        <w:rPr>
          <w:rFonts w:ascii="微软雅黑" w:hAnsi="微软雅黑" w:eastAsia="微软雅黑"/>
          <w:b/>
          <w:bCs/>
          <w:sz w:val="24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U3MzQwMzIwMDFkZWJhZDMzZWM2NjAzNWNkNmFhMGUifQ=="/>
  </w:docVars>
  <w:rsids>
    <w:rsidRoot w:val="16896062"/>
    <w:rsid w:val="00036CCE"/>
    <w:rsid w:val="00054B03"/>
    <w:rsid w:val="00057A5C"/>
    <w:rsid w:val="00071FEC"/>
    <w:rsid w:val="000862A8"/>
    <w:rsid w:val="00086F6A"/>
    <w:rsid w:val="000C4887"/>
    <w:rsid w:val="001456D3"/>
    <w:rsid w:val="001D7B62"/>
    <w:rsid w:val="002703FF"/>
    <w:rsid w:val="002A1272"/>
    <w:rsid w:val="002A1EF0"/>
    <w:rsid w:val="00320290"/>
    <w:rsid w:val="003314AC"/>
    <w:rsid w:val="00366257"/>
    <w:rsid w:val="0037778A"/>
    <w:rsid w:val="00377AB9"/>
    <w:rsid w:val="003A3692"/>
    <w:rsid w:val="003B0C53"/>
    <w:rsid w:val="003C43CD"/>
    <w:rsid w:val="00410496"/>
    <w:rsid w:val="00432446"/>
    <w:rsid w:val="00447DAC"/>
    <w:rsid w:val="00466313"/>
    <w:rsid w:val="00470E68"/>
    <w:rsid w:val="004C5478"/>
    <w:rsid w:val="00502D2E"/>
    <w:rsid w:val="00510E51"/>
    <w:rsid w:val="00512200"/>
    <w:rsid w:val="00524FB3"/>
    <w:rsid w:val="00543894"/>
    <w:rsid w:val="005A32EC"/>
    <w:rsid w:val="005B4400"/>
    <w:rsid w:val="005E2009"/>
    <w:rsid w:val="005F04AF"/>
    <w:rsid w:val="005F3781"/>
    <w:rsid w:val="005F73A4"/>
    <w:rsid w:val="00605BE6"/>
    <w:rsid w:val="006153AC"/>
    <w:rsid w:val="00631680"/>
    <w:rsid w:val="00684AAC"/>
    <w:rsid w:val="006E0F11"/>
    <w:rsid w:val="0071029A"/>
    <w:rsid w:val="00731893"/>
    <w:rsid w:val="007737B9"/>
    <w:rsid w:val="007975CE"/>
    <w:rsid w:val="007A2C05"/>
    <w:rsid w:val="007A6078"/>
    <w:rsid w:val="007C11ED"/>
    <w:rsid w:val="007C1E6D"/>
    <w:rsid w:val="007E1CB1"/>
    <w:rsid w:val="007E6608"/>
    <w:rsid w:val="008163FF"/>
    <w:rsid w:val="00874F64"/>
    <w:rsid w:val="008B7D25"/>
    <w:rsid w:val="008C43EF"/>
    <w:rsid w:val="00957FC8"/>
    <w:rsid w:val="009679E4"/>
    <w:rsid w:val="009919E3"/>
    <w:rsid w:val="009D314F"/>
    <w:rsid w:val="00A11334"/>
    <w:rsid w:val="00A11C1B"/>
    <w:rsid w:val="00A4387F"/>
    <w:rsid w:val="00A81E7F"/>
    <w:rsid w:val="00A92B91"/>
    <w:rsid w:val="00AB2E6D"/>
    <w:rsid w:val="00AB79C6"/>
    <w:rsid w:val="00AD09DA"/>
    <w:rsid w:val="00AE0D44"/>
    <w:rsid w:val="00B0529B"/>
    <w:rsid w:val="00B846A1"/>
    <w:rsid w:val="00B874FF"/>
    <w:rsid w:val="00BD3065"/>
    <w:rsid w:val="00BD5296"/>
    <w:rsid w:val="00C20DE6"/>
    <w:rsid w:val="00C44D15"/>
    <w:rsid w:val="00C51FE2"/>
    <w:rsid w:val="00CC50F8"/>
    <w:rsid w:val="00CC5CD8"/>
    <w:rsid w:val="00CE4777"/>
    <w:rsid w:val="00D47488"/>
    <w:rsid w:val="00D96973"/>
    <w:rsid w:val="00DA5C92"/>
    <w:rsid w:val="00DF6EDD"/>
    <w:rsid w:val="00E266ED"/>
    <w:rsid w:val="00E578D6"/>
    <w:rsid w:val="00E91D59"/>
    <w:rsid w:val="00ED33F0"/>
    <w:rsid w:val="00ED4E5B"/>
    <w:rsid w:val="00F66F4B"/>
    <w:rsid w:val="00F73B75"/>
    <w:rsid w:val="00FE0D92"/>
    <w:rsid w:val="13D27DB8"/>
    <w:rsid w:val="16896062"/>
    <w:rsid w:val="3E28584F"/>
    <w:rsid w:val="415A598D"/>
    <w:rsid w:val="43CD1E05"/>
    <w:rsid w:val="52D54E59"/>
    <w:rsid w:val="55EB3EA5"/>
    <w:rsid w:val="58150049"/>
    <w:rsid w:val="66EE38E2"/>
    <w:rsid w:val="67064552"/>
    <w:rsid w:val="6EAE02FC"/>
    <w:rsid w:val="7E612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List Paragraph"/>
    <w:basedOn w:val="1"/>
    <w:qFormat/>
    <w:uiPriority w:val="99"/>
    <w:pPr>
      <w:ind w:firstLine="420" w:firstLineChars="200"/>
    </w:pPr>
  </w:style>
  <w:style w:type="character" w:customStyle="1" w:styleId="7">
    <w:name w:val="页眉 字符"/>
    <w:basedOn w:val="5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字符"/>
    <w:basedOn w:val="5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894</Words>
  <Characters>977</Characters>
  <Lines>2</Lines>
  <Paragraphs>1</Paragraphs>
  <TotalTime>558</TotalTime>
  <ScaleCrop>false</ScaleCrop>
  <LinksUpToDate>false</LinksUpToDate>
  <CharactersWithSpaces>984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2024-08-30T09:10:00Z</dcterms:created>
  <dc:creator>Ye</dc:creator>
  <cp:lastModifiedBy>杨晓明</cp:lastModifiedBy>
  <dcterms:modified xsi:type="dcterms:W3CDTF">2026-08-11T08:34:20Z</dcterms:modified>
  <cp:revision>50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FA1DFAD34C5F4318BE1262B17269A360_11</vt:lpwstr>
  </property>
  <property fmtid="{D5CDD505-2E9C-101B-9397-08002B2CF9AE}" pid="4" name="KSOTemplateDocerSaveRecord">
    <vt:lpwstr>eyJoZGlkIjoiMjBjMDk3ZTNiOTg3NDcyNGIzMjAzNDZlYWJlYjljNDEiLCJ1c2VySWQiOiIxNzA1OTUyMjUxIn0=</vt:lpwstr>
  </property>
</Properties>
</file>